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626185E2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6BCBE7EB" w14:textId="77777777" w:rsidR="00175C0D" w:rsidRPr="00D93000" w:rsidRDefault="00175C0D" w:rsidP="00B50B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E13FB7" w:rsidRPr="00D930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3FB7" w:rsidRPr="00D93000">
              <w:rPr>
                <w:rFonts w:ascii="Arial" w:hAnsi="Arial" w:cs="Arial"/>
                <w:sz w:val="20"/>
                <w:szCs w:val="20"/>
              </w:rPr>
              <w:t>Support Crew</w:t>
            </w:r>
            <w:r w:rsidR="00E13FB7" w:rsidRPr="00D930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088D12EB" w14:textId="77777777" w:rsidR="00175C0D" w:rsidRPr="00D93000" w:rsidRDefault="00175C0D" w:rsidP="00B50B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D93000">
              <w:rPr>
                <w:rFonts w:ascii="Arial" w:hAnsi="Arial" w:cs="Arial"/>
                <w:sz w:val="20"/>
                <w:szCs w:val="20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271B6E41" w14:textId="77777777" w:rsidR="00175C0D" w:rsidRPr="00D93000" w:rsidRDefault="00175C0D" w:rsidP="00B602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Grade:</w:t>
            </w:r>
            <w:r w:rsidR="00B602C3">
              <w:rPr>
                <w:rFonts w:ascii="Arial" w:hAnsi="Arial" w:cs="Arial"/>
                <w:sz w:val="20"/>
                <w:szCs w:val="20"/>
              </w:rPr>
              <w:t xml:space="preserve"> Weekly pay</w:t>
            </w:r>
          </w:p>
        </w:tc>
      </w:tr>
      <w:tr w:rsidR="00DA2A30" w:rsidRPr="00F733ED" w14:paraId="5CED7E22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525A19E0" w14:textId="77777777" w:rsidR="00DA2A30" w:rsidRPr="00D93000" w:rsidRDefault="00DA2A30" w:rsidP="00B50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  <w:r w:rsidRPr="00D93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FB7" w:rsidRPr="00D93000">
              <w:rPr>
                <w:rFonts w:ascii="Arial" w:hAnsi="Arial" w:cs="Arial"/>
                <w:sz w:val="20"/>
                <w:szCs w:val="20"/>
              </w:rPr>
              <w:t>Despatch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659F79FE" w14:textId="77777777" w:rsidR="00DA2A30" w:rsidRPr="00D93000" w:rsidRDefault="00DA2A30" w:rsidP="00B50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 xml:space="preserve">Line Manager: </w:t>
            </w:r>
            <w:r w:rsidR="00E13FB7" w:rsidRPr="00D93000">
              <w:rPr>
                <w:rFonts w:ascii="Arial" w:hAnsi="Arial" w:cs="Arial"/>
                <w:sz w:val="20"/>
                <w:szCs w:val="20"/>
              </w:rPr>
              <w:t>Team Leader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3217FA63" w14:textId="77777777" w:rsidR="00DA2A30" w:rsidRPr="00D93000" w:rsidRDefault="00DA2A30" w:rsidP="00B50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Direct Reports:</w:t>
            </w:r>
            <w:r w:rsidR="009B65C4" w:rsidRPr="00D93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FB7" w:rsidRPr="00D9300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75C0D" w:rsidRPr="00F733ED" w14:paraId="685C48F9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1E0CB3D9" w14:textId="64E62332" w:rsidR="00B52715" w:rsidRPr="00D93000" w:rsidRDefault="00175C0D" w:rsidP="00B50B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Job Purpose:</w:t>
            </w:r>
            <w:r w:rsidRPr="00D930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3FB7" w:rsidRPr="00D93000">
              <w:rPr>
                <w:rFonts w:ascii="Arial" w:hAnsi="Arial" w:cs="Arial"/>
                <w:sz w:val="20"/>
                <w:szCs w:val="20"/>
              </w:rPr>
              <w:t xml:space="preserve">To offer support to a number of areas within Despatch </w:t>
            </w:r>
            <w:r w:rsidR="009801CA" w:rsidRPr="00D93000">
              <w:rPr>
                <w:rFonts w:ascii="Arial" w:hAnsi="Arial" w:cs="Arial"/>
                <w:sz w:val="20"/>
                <w:szCs w:val="20"/>
              </w:rPr>
              <w:t>and palletising, you will rotate through a number of tasks within a shift in order for the area to be working as efficiently as possible allowing for reso</w:t>
            </w:r>
            <w:r w:rsidR="00D93000" w:rsidRPr="00D93000">
              <w:rPr>
                <w:rFonts w:ascii="Arial" w:hAnsi="Arial" w:cs="Arial"/>
                <w:sz w:val="20"/>
                <w:szCs w:val="20"/>
              </w:rPr>
              <w:t>urces and man-hours to be utilis</w:t>
            </w:r>
            <w:r w:rsidR="009801CA" w:rsidRPr="00D93000">
              <w:rPr>
                <w:rFonts w:ascii="Arial" w:hAnsi="Arial" w:cs="Arial"/>
                <w:sz w:val="20"/>
                <w:szCs w:val="20"/>
              </w:rPr>
              <w:t>ed effectively. Scanning, order picking and a</w:t>
            </w:r>
            <w:r w:rsidR="00B52715" w:rsidRPr="00D93000">
              <w:rPr>
                <w:rFonts w:ascii="Arial" w:hAnsi="Arial" w:cs="Arial"/>
                <w:sz w:val="20"/>
                <w:szCs w:val="20"/>
              </w:rPr>
              <w:t xml:space="preserve">lso fork truck driving are examples of some </w:t>
            </w:r>
            <w:r w:rsidR="009801CA" w:rsidRPr="00D93000">
              <w:rPr>
                <w:rFonts w:ascii="Arial" w:hAnsi="Arial" w:cs="Arial"/>
                <w:sz w:val="20"/>
                <w:szCs w:val="20"/>
              </w:rPr>
              <w:t xml:space="preserve">roles you will be </w:t>
            </w:r>
            <w:r w:rsidR="00B52715" w:rsidRPr="00D93000">
              <w:rPr>
                <w:rFonts w:ascii="Arial" w:hAnsi="Arial" w:cs="Arial"/>
                <w:sz w:val="20"/>
                <w:szCs w:val="20"/>
              </w:rPr>
              <w:t xml:space="preserve">required to fulfil. </w:t>
            </w:r>
            <w:r w:rsidR="00FD28F0" w:rsidRPr="00FD28F0">
              <w:rPr>
                <w:rFonts w:ascii="Arial" w:hAnsi="Arial" w:cs="Arial"/>
                <w:sz w:val="20"/>
                <w:szCs w:val="20"/>
              </w:rPr>
              <w:t>To follow procedures and required practices to ensure that we produce products of the highest quality, food safety and food integrity.</w:t>
            </w:r>
          </w:p>
        </w:tc>
      </w:tr>
      <w:tr w:rsidR="00175C0D" w:rsidRPr="00F733ED" w14:paraId="396BF0CC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37685AB0" w14:textId="77777777" w:rsidR="00175C0D" w:rsidRPr="00D93000" w:rsidRDefault="00175C0D" w:rsidP="00B50B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Facts and Figures:</w:t>
            </w:r>
            <w:r w:rsidR="00631D3D" w:rsidRPr="00D930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0B2A" w:rsidRPr="00D93000">
              <w:rPr>
                <w:rFonts w:ascii="Arial" w:hAnsi="Arial" w:cs="Arial"/>
                <w:sz w:val="20"/>
                <w:szCs w:val="20"/>
              </w:rPr>
              <w:t xml:space="preserve">Must meet customer requirements when </w:t>
            </w:r>
            <w:r w:rsidR="007E7355" w:rsidRPr="00D93000">
              <w:rPr>
                <w:rFonts w:ascii="Arial" w:hAnsi="Arial" w:cs="Arial"/>
                <w:sz w:val="20"/>
                <w:szCs w:val="20"/>
              </w:rPr>
              <w:t xml:space="preserve">palletising </w:t>
            </w:r>
            <w:r w:rsidR="00412ACE" w:rsidRPr="00D93000">
              <w:rPr>
                <w:rFonts w:ascii="Arial" w:hAnsi="Arial" w:cs="Arial"/>
                <w:sz w:val="20"/>
                <w:szCs w:val="20"/>
              </w:rPr>
              <w:t xml:space="preserve">and ensure </w:t>
            </w:r>
            <w:r w:rsidR="00C82811" w:rsidRPr="00D93000">
              <w:rPr>
                <w:rFonts w:ascii="Arial" w:hAnsi="Arial" w:cs="Arial"/>
                <w:sz w:val="20"/>
                <w:szCs w:val="20"/>
              </w:rPr>
              <w:t xml:space="preserve">pallets meet the correct weight specification set in place on each order. Will need to deal with figures when working with Dolav and will also be in a number of other circumstances where weighing will be required. </w:t>
            </w:r>
          </w:p>
        </w:tc>
      </w:tr>
      <w:tr w:rsidR="00175C0D" w:rsidRPr="00F733ED" w14:paraId="2DC53AE3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7D019A4C" w14:textId="77777777" w:rsidR="00175C0D" w:rsidRPr="00D93000" w:rsidRDefault="005C5CD1" w:rsidP="00B50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41894DCB" w14:textId="77777777" w:rsidR="00175C0D" w:rsidRPr="00D93000" w:rsidRDefault="00A71CD7" w:rsidP="00B50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4B7A4C12" w14:textId="77777777" w:rsidR="00175C0D" w:rsidRPr="00D93000" w:rsidRDefault="005C5CD1" w:rsidP="00B50B1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3000">
              <w:rPr>
                <w:rFonts w:ascii="Arial" w:hAnsi="Arial" w:cs="Arial"/>
                <w:b/>
                <w:sz w:val="20"/>
                <w:szCs w:val="20"/>
              </w:rPr>
              <w:t>Knowledge, skills, experience</w:t>
            </w:r>
          </w:p>
        </w:tc>
      </w:tr>
      <w:tr w:rsidR="00A71CD7" w:rsidRPr="00F733ED" w14:paraId="76BC1832" w14:textId="77777777" w:rsidTr="00DA2A30">
        <w:tc>
          <w:tcPr>
            <w:tcW w:w="5129" w:type="dxa"/>
          </w:tcPr>
          <w:p w14:paraId="0270E2F9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 xml:space="preserve">Must ensure pallets are correctly wrapped to avoid any health hazards to yourself or other operatives </w:t>
            </w:r>
          </w:p>
          <w:p w14:paraId="3FC00907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 xml:space="preserve">Prepare produced goods for dispatch and distribution </w:t>
            </w:r>
          </w:p>
          <w:p w14:paraId="45272F95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 xml:space="preserve">Will be responsible for weighing pallets to ensure they are packed to the correct weight requested by customer </w:t>
            </w:r>
          </w:p>
          <w:p w14:paraId="0B59300A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 xml:space="preserve">Will be required to gas flush produce for the purpose of preservation, training will be provided within the role if required. </w:t>
            </w:r>
          </w:p>
          <w:p w14:paraId="779498FD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Load vehicles with correct produce to meet customer order specifications</w:t>
            </w:r>
          </w:p>
          <w:p w14:paraId="1ABE2C4E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Unload vehicles.</w:t>
            </w:r>
          </w:p>
          <w:p w14:paraId="0CB672B2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Check consignments.</w:t>
            </w:r>
          </w:p>
          <w:p w14:paraId="4E5ADFA5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Ensure any discrepancies are identified and recorded.</w:t>
            </w:r>
          </w:p>
          <w:p w14:paraId="0F4293A3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Keep accurate and legible records.</w:t>
            </w:r>
          </w:p>
          <w:p w14:paraId="08268DC3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Be trained to operate a fork lift truck or electric palletiser.</w:t>
            </w:r>
          </w:p>
          <w:p w14:paraId="4A19387F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Convey wrapped pallets to floor scales for weighing.</w:t>
            </w:r>
          </w:p>
          <w:p w14:paraId="449944FE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Take delivery of goods and supplies</w:t>
            </w:r>
          </w:p>
          <w:p w14:paraId="46F88A7B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Store goods appropriately</w:t>
            </w:r>
          </w:p>
          <w:p w14:paraId="47E57217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 xml:space="preserve">Pick and scan products for despatch </w:t>
            </w:r>
          </w:p>
          <w:p w14:paraId="4856BB4A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Load goods for despatch</w:t>
            </w:r>
          </w:p>
          <w:p w14:paraId="425BE50B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Carry out stock takes as and when required</w:t>
            </w:r>
          </w:p>
          <w:p w14:paraId="5A6EA4B2" w14:textId="77777777" w:rsidR="00A71CD7" w:rsidRPr="000D2990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Keep accurate stock records</w:t>
            </w:r>
          </w:p>
          <w:p w14:paraId="61B1285D" w14:textId="77777777" w:rsidR="00A71CD7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990">
              <w:rPr>
                <w:rFonts w:ascii="Arial" w:hAnsi="Arial" w:cs="Arial"/>
                <w:sz w:val="20"/>
                <w:szCs w:val="20"/>
              </w:rPr>
              <w:t>Input data regarding stock into a computerized system</w:t>
            </w:r>
          </w:p>
          <w:p w14:paraId="6466609C" w14:textId="77777777" w:rsidR="00A71CD7" w:rsidRDefault="00A71CD7" w:rsidP="00A71CD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Anything else required to complete your role successfully.</w:t>
            </w:r>
          </w:p>
          <w:p w14:paraId="46951EEE" w14:textId="77777777" w:rsidR="00A71CD7" w:rsidRPr="000D2990" w:rsidRDefault="00A71CD7" w:rsidP="00A71CD7">
            <w:pPr>
              <w:pStyle w:val="ListParagraph"/>
              <w:ind w:left="50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D07DA1" w14:textId="77777777" w:rsidR="00A71CD7" w:rsidRPr="000D2990" w:rsidRDefault="00A71CD7" w:rsidP="00A71C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9" w:type="dxa"/>
            <w:gridSpan w:val="2"/>
          </w:tcPr>
          <w:p w14:paraId="16707C48" w14:textId="77777777" w:rsidR="00A71CD7" w:rsidRPr="00D85CEB" w:rsidRDefault="00A71CD7" w:rsidP="00A71C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Accountability </w:t>
            </w:r>
          </w:p>
          <w:p w14:paraId="745C941E" w14:textId="77777777" w:rsidR="00A71CD7" w:rsidRPr="00D85CEB" w:rsidRDefault="00A71CD7" w:rsidP="00A71CD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</w:t>
            </w:r>
            <w:r w:rsidRPr="00D85CEB">
              <w:rPr>
                <w:rFonts w:ascii="Arial" w:hAnsi="Arial" w:cs="Arial"/>
              </w:rPr>
              <w:t>.</w:t>
            </w:r>
          </w:p>
          <w:p w14:paraId="1EAB4B6C" w14:textId="77777777" w:rsidR="00A71CD7" w:rsidRPr="00D85CEB" w:rsidRDefault="00A71CD7" w:rsidP="00A71C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2C791FEA" w14:textId="77777777" w:rsidR="00A71CD7" w:rsidRPr="00D85CEB" w:rsidRDefault="00A71CD7" w:rsidP="00A71CD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showing control; making </w:t>
            </w:r>
            <w:r w:rsidRPr="006C1DD2">
              <w:rPr>
                <w:rFonts w:ascii="Arial" w:hAnsi="Arial" w:cs="Arial"/>
              </w:rPr>
              <w:t>preparations; following best practice; having direction; being methodical; taking time to plan; complying with regulations</w:t>
            </w:r>
            <w:r w:rsidRPr="00D85CEB">
              <w:rPr>
                <w:rFonts w:ascii="Arial" w:hAnsi="Arial" w:cs="Arial"/>
              </w:rPr>
              <w:t>.</w:t>
            </w:r>
          </w:p>
          <w:p w14:paraId="3DCA17E5" w14:textId="77777777" w:rsidR="00A71CD7" w:rsidRPr="00D85CEB" w:rsidRDefault="00A71CD7" w:rsidP="00A71C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0D037566" w14:textId="77777777" w:rsidR="00A71CD7" w:rsidRDefault="00A71CD7" w:rsidP="00A71CD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58BB8F4A" w14:textId="77777777" w:rsidR="00A71CD7" w:rsidRPr="00D85CEB" w:rsidRDefault="00A71CD7" w:rsidP="00A71C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2E74DD6E" w14:textId="77777777" w:rsidR="00A71CD7" w:rsidRPr="00D85CEB" w:rsidRDefault="00A71CD7" w:rsidP="00A71CD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showing appreciation; treating with dignity; having courtesy; listening to other views; giving credit to others</w:t>
            </w:r>
            <w:r w:rsidRPr="00D85CEB">
              <w:rPr>
                <w:rFonts w:ascii="Arial" w:hAnsi="Arial" w:cs="Arial"/>
              </w:rPr>
              <w:t>.</w:t>
            </w:r>
          </w:p>
          <w:p w14:paraId="545F8CBE" w14:textId="77777777" w:rsidR="00A71CD7" w:rsidRPr="00D85CEB" w:rsidRDefault="00A71CD7" w:rsidP="00A71CD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70A72F4F" w14:textId="77777777" w:rsidR="00A71CD7" w:rsidRDefault="00A71CD7" w:rsidP="00A71CD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C1DD2"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58CEE52E" w14:textId="77777777" w:rsidR="00A71CD7" w:rsidRPr="00F955B3" w:rsidRDefault="00A71CD7" w:rsidP="00A71CD7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143AFCBE" w14:textId="77777777" w:rsidR="00A71CD7" w:rsidRPr="00D93000" w:rsidRDefault="00A71CD7" w:rsidP="00A71CD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000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observational skills</w:t>
            </w:r>
          </w:p>
          <w:p w14:paraId="35FEAF22" w14:textId="77777777" w:rsidR="00A71CD7" w:rsidRPr="00D93000" w:rsidRDefault="00A71CD7" w:rsidP="00A71CD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000">
              <w:rPr>
                <w:rFonts w:ascii="Arial" w:hAnsi="Arial" w:cs="Arial"/>
                <w:color w:val="000000" w:themeColor="text1"/>
                <w:sz w:val="20"/>
                <w:szCs w:val="20"/>
              </w:rPr>
              <w:t>The ability to work at an efficient pace</w:t>
            </w:r>
          </w:p>
          <w:p w14:paraId="06918857" w14:textId="77777777" w:rsidR="00A71CD7" w:rsidRPr="00D93000" w:rsidRDefault="00A71CD7" w:rsidP="00A71CD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000">
              <w:rPr>
                <w:rFonts w:ascii="Arial" w:hAnsi="Arial" w:cs="Arial"/>
                <w:color w:val="000000" w:themeColor="text1"/>
                <w:sz w:val="20"/>
                <w:szCs w:val="20"/>
              </w:rPr>
              <w:t>Good team working and communication skills</w:t>
            </w:r>
          </w:p>
          <w:p w14:paraId="1828350B" w14:textId="77777777" w:rsidR="00A71CD7" w:rsidRPr="00D93000" w:rsidRDefault="00A71CD7" w:rsidP="00A71CD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0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Ability to follow and understand tasks required to perform the role </w:t>
            </w:r>
          </w:p>
          <w:p w14:paraId="5987ACC1" w14:textId="77777777" w:rsidR="00A71CD7" w:rsidRPr="00D93000" w:rsidRDefault="00A71CD7" w:rsidP="00A71CD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0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Food safety Level 2 </w:t>
            </w:r>
          </w:p>
          <w:p w14:paraId="44FB4613" w14:textId="77777777" w:rsidR="00A71CD7" w:rsidRPr="00D93000" w:rsidRDefault="00A71CD7" w:rsidP="00A71CD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300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good understanding of your own responsibilities  under the Health and Safety at Work Act 1974 </w:t>
            </w:r>
          </w:p>
        </w:tc>
      </w:tr>
    </w:tbl>
    <w:p w14:paraId="28F93971" w14:textId="77777777" w:rsidR="002449C5" w:rsidRDefault="002449C5" w:rsidP="002449C5">
      <w:pPr>
        <w:rPr>
          <w:rFonts w:ascii="Arial" w:hAnsi="Arial" w:cs="Arial"/>
        </w:rPr>
      </w:pPr>
    </w:p>
    <w:p w14:paraId="7C1D6084" w14:textId="77777777" w:rsidR="002449C5" w:rsidRPr="002449C5" w:rsidRDefault="002449C5" w:rsidP="002449C5">
      <w:pPr>
        <w:rPr>
          <w:rFonts w:ascii="Arial" w:hAnsi="Arial" w:cs="Arial"/>
        </w:rPr>
      </w:pPr>
      <w:r w:rsidRPr="002449C5">
        <w:rPr>
          <w:rFonts w:ascii="Arial" w:hAnsi="Arial" w:cs="Arial"/>
        </w:rPr>
        <w:t>I have read and understand my roles and responsibilities as detailed within this job description.</w:t>
      </w:r>
    </w:p>
    <w:p w14:paraId="0E0C9833" w14:textId="77777777" w:rsidR="002449C5" w:rsidRPr="002449C5" w:rsidRDefault="002449C5" w:rsidP="002449C5">
      <w:pPr>
        <w:rPr>
          <w:rFonts w:ascii="Arial" w:hAnsi="Arial" w:cs="Arial"/>
        </w:rPr>
      </w:pPr>
    </w:p>
    <w:p w14:paraId="143793E7" w14:textId="77777777" w:rsidR="002449C5" w:rsidRPr="002449C5" w:rsidRDefault="002449C5" w:rsidP="002449C5">
      <w:pPr>
        <w:rPr>
          <w:rFonts w:ascii="Arial" w:hAnsi="Arial" w:cs="Arial"/>
        </w:rPr>
      </w:pPr>
      <w:r w:rsidRPr="002449C5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3331C150" w14:textId="77777777" w:rsidR="002449C5" w:rsidRPr="002449C5" w:rsidRDefault="002449C5" w:rsidP="002449C5">
      <w:pPr>
        <w:rPr>
          <w:rFonts w:ascii="Arial" w:hAnsi="Arial" w:cs="Arial"/>
        </w:rPr>
      </w:pPr>
    </w:p>
    <w:p w14:paraId="16D1DCFA" w14:textId="77777777" w:rsidR="002449C5" w:rsidRPr="002449C5" w:rsidRDefault="002449C5" w:rsidP="002449C5">
      <w:pPr>
        <w:rPr>
          <w:rFonts w:ascii="Arial" w:hAnsi="Arial" w:cs="Arial"/>
        </w:rPr>
      </w:pPr>
      <w:r w:rsidRPr="002449C5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0C171E2B" w14:textId="77777777" w:rsidR="002449C5" w:rsidRPr="002449C5" w:rsidRDefault="002449C5" w:rsidP="002449C5">
      <w:pPr>
        <w:rPr>
          <w:rFonts w:ascii="Arial" w:hAnsi="Arial" w:cs="Arial"/>
        </w:rPr>
      </w:pPr>
    </w:p>
    <w:p w14:paraId="6DED05B3" w14:textId="77777777" w:rsidR="00175C0D" w:rsidRPr="00F733ED" w:rsidRDefault="002449C5" w:rsidP="002449C5">
      <w:pPr>
        <w:rPr>
          <w:rFonts w:ascii="Arial" w:hAnsi="Arial" w:cs="Arial"/>
        </w:rPr>
      </w:pPr>
      <w:r w:rsidRPr="002449C5">
        <w:rPr>
          <w:rFonts w:ascii="Arial" w:hAnsi="Arial" w:cs="Arial"/>
        </w:rPr>
        <w:t>Date………………………………………………………………………………………………………..</w:t>
      </w:r>
    </w:p>
    <w:sectPr w:rsidR="00175C0D" w:rsidRPr="00F733ED" w:rsidSect="00DA2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6114E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1035B604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B66E" w14:textId="77777777" w:rsidR="00A71CD7" w:rsidRDefault="00A71C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0CA5F5DA" w14:textId="77777777" w:rsidTr="00DA2A30">
      <w:tc>
        <w:tcPr>
          <w:tcW w:w="5129" w:type="dxa"/>
        </w:tcPr>
        <w:p w14:paraId="5ED6BCDC" w14:textId="77777777" w:rsidR="00DA2A30" w:rsidRDefault="00B50B16">
          <w:pPr>
            <w:pStyle w:val="Footer"/>
          </w:pPr>
          <w:r>
            <w:t>Author: HR Manager</w:t>
          </w:r>
        </w:p>
      </w:tc>
      <w:tc>
        <w:tcPr>
          <w:tcW w:w="5129" w:type="dxa"/>
        </w:tcPr>
        <w:p w14:paraId="6F1819CA" w14:textId="77777777" w:rsidR="00DA2A30" w:rsidRDefault="00B50B16">
          <w:pPr>
            <w:pStyle w:val="Footer"/>
          </w:pPr>
          <w:r>
            <w:t xml:space="preserve">Created: </w:t>
          </w:r>
          <w:r w:rsidR="00A71CD7">
            <w:t>September 2019</w:t>
          </w:r>
        </w:p>
      </w:tc>
      <w:tc>
        <w:tcPr>
          <w:tcW w:w="5130" w:type="dxa"/>
        </w:tcPr>
        <w:p w14:paraId="0AA23A5F" w14:textId="77777777" w:rsidR="00DA2A30" w:rsidRDefault="00B50B16">
          <w:pPr>
            <w:pStyle w:val="Footer"/>
          </w:pPr>
          <w:r>
            <w:t xml:space="preserve">Review: </w:t>
          </w:r>
          <w:r w:rsidR="00A71CD7">
            <w:t>September</w:t>
          </w:r>
          <w:r w:rsidR="00DE281C">
            <w:t xml:space="preserve"> 2020</w:t>
          </w:r>
        </w:p>
      </w:tc>
    </w:tr>
  </w:tbl>
  <w:p w14:paraId="55D56D88" w14:textId="77777777" w:rsidR="00DA2A30" w:rsidRDefault="00DA2A30" w:rsidP="00DA2A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70120" w14:textId="77777777" w:rsidR="00A71CD7" w:rsidRDefault="00A71C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CF086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0541AE53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6563F" w14:textId="77777777" w:rsidR="00A71CD7" w:rsidRDefault="00A71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93E7D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DFF3852" wp14:editId="7320A270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1EDF1868" w14:textId="77777777" w:rsidR="00DA2A30" w:rsidRDefault="00DA2A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2CB2" w14:textId="77777777" w:rsidR="00A71CD7" w:rsidRDefault="00A71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C8E"/>
    <w:multiLevelType w:val="hybridMultilevel"/>
    <w:tmpl w:val="C6DA351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10736"/>
    <w:multiLevelType w:val="hybridMultilevel"/>
    <w:tmpl w:val="A6488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1CF2D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2211C"/>
    <w:multiLevelType w:val="hybridMultilevel"/>
    <w:tmpl w:val="DCC61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74566">
    <w:abstractNumId w:val="3"/>
  </w:num>
  <w:num w:numId="2" w16cid:durableId="1684671457">
    <w:abstractNumId w:val="2"/>
  </w:num>
  <w:num w:numId="3" w16cid:durableId="426080947">
    <w:abstractNumId w:val="0"/>
  </w:num>
  <w:num w:numId="4" w16cid:durableId="548029029">
    <w:abstractNumId w:val="1"/>
  </w:num>
  <w:num w:numId="5" w16cid:durableId="1154297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D2990"/>
    <w:rsid w:val="0015278B"/>
    <w:rsid w:val="00175C0D"/>
    <w:rsid w:val="002449C5"/>
    <w:rsid w:val="00412ACE"/>
    <w:rsid w:val="005C5CD1"/>
    <w:rsid w:val="00631D3D"/>
    <w:rsid w:val="00665673"/>
    <w:rsid w:val="0079707F"/>
    <w:rsid w:val="007E7355"/>
    <w:rsid w:val="00894C9F"/>
    <w:rsid w:val="009801CA"/>
    <w:rsid w:val="00995420"/>
    <w:rsid w:val="009B65C4"/>
    <w:rsid w:val="00A131B4"/>
    <w:rsid w:val="00A71CD7"/>
    <w:rsid w:val="00B22219"/>
    <w:rsid w:val="00B50B16"/>
    <w:rsid w:val="00B52715"/>
    <w:rsid w:val="00B602C3"/>
    <w:rsid w:val="00C82811"/>
    <w:rsid w:val="00D93000"/>
    <w:rsid w:val="00DA2A30"/>
    <w:rsid w:val="00DB374C"/>
    <w:rsid w:val="00DE281C"/>
    <w:rsid w:val="00E13FB7"/>
    <w:rsid w:val="00E175B0"/>
    <w:rsid w:val="00E70B2A"/>
    <w:rsid w:val="00E76B9F"/>
    <w:rsid w:val="00F12591"/>
    <w:rsid w:val="00F733ED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A379E98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5</cp:revision>
  <cp:lastPrinted>2018-03-08T12:31:00Z</cp:lastPrinted>
  <dcterms:created xsi:type="dcterms:W3CDTF">2019-02-22T13:41:00Z</dcterms:created>
  <dcterms:modified xsi:type="dcterms:W3CDTF">2024-12-23T15:42:00Z</dcterms:modified>
</cp:coreProperties>
</file>